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5B" w:rsidRPr="005D5E5B" w:rsidRDefault="005D5E5B" w:rsidP="005D5E5B">
      <w:pPr>
        <w:pStyle w:val="1"/>
        <w:rPr>
          <w:rFonts w:ascii="Algerian" w:hAnsi="Algerian"/>
          <w:outline/>
          <w:color w:val="C0504D" w:themeColor="accent2"/>
          <w:sz w:val="68"/>
          <w:szCs w:val="6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С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proofErr w:type="gramStart"/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п</w:t>
      </w:r>
      <w:proofErr w:type="gramEnd"/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е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ц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п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р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е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д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л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о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ж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е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н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и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  <w:r w:rsidRPr="005D5E5B">
        <w:rPr>
          <w:rFonts w:ascii="Times New Roman" w:hAnsi="Times New Roman" w:cs="Times New Rom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е</w:t>
      </w:r>
      <w:r w:rsidRPr="005D5E5B">
        <w:rPr>
          <w:rFonts w:ascii="Algerian" w:hAnsi="Algerian"/>
          <w:color w:val="9BBB59" w:themeColor="accent3"/>
          <w:spacing w:val="40"/>
          <w:sz w:val="68"/>
          <w:szCs w:val="6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</w:p>
    <w:p w:rsidR="005D5E5B" w:rsidRDefault="005D5E5B" w:rsidP="005D5E5B"/>
    <w:p w:rsidR="005D5E5B" w:rsidRDefault="005D5E5B" w:rsidP="005D5E5B">
      <w:r>
        <w:t>Вы должны понимать, что расходы на представителя в соответствии со ст.110 АПК РФ являются возмещаемыми, если он не чрезмерные</w:t>
      </w:r>
      <w:r w:rsidR="006447B2">
        <w:t xml:space="preserve"> и решение суда принято в защиту Ваших интересов</w:t>
      </w:r>
      <w:r>
        <w:t>. Стоимость наших услуг конкурентная и не вызывает сомнения в их обоснованности.</w:t>
      </w:r>
      <w:r w:rsidR="008712BF">
        <w:t xml:space="preserve"> Мы представляем интересы в арбитражных судах Москвы и Московской области.</w:t>
      </w:r>
    </w:p>
    <w:p w:rsidR="005D5E5B" w:rsidRDefault="005D5E5B" w:rsidP="005D5E5B">
      <w:pPr>
        <w:pStyle w:val="a3"/>
        <w:numPr>
          <w:ilvl w:val="0"/>
          <w:numId w:val="1"/>
        </w:numPr>
      </w:pPr>
      <w:r>
        <w:t>При цене иска до 1 млн. рублей-  50 тысяч рублей.</w:t>
      </w:r>
      <w:r w:rsidR="008712BF" w:rsidRPr="008712BF">
        <w:t xml:space="preserve"> </w:t>
      </w:r>
      <w:r w:rsidR="008712BF">
        <w:t>Пример: Цена иска 300 000 или 1 000 000 рублей. Стоимость услуг  50 000 рублей по каждому.</w:t>
      </w:r>
      <w:r w:rsidR="000A2019">
        <w:t xml:space="preserve"> (На стороне ответчика стоимость услуг на 20% ниже, чем для истца)</w:t>
      </w:r>
    </w:p>
    <w:p w:rsidR="005D5E5B" w:rsidRDefault="005D5E5B" w:rsidP="005D5E5B">
      <w:r>
        <w:t>Что сделаем мы:</w:t>
      </w:r>
    </w:p>
    <w:p w:rsidR="005D5E5B" w:rsidRDefault="005D5E5B" w:rsidP="005D5E5B">
      <w:r>
        <w:t>Соберем информацию о компании-должнике, проанализируем его финансовое положение и платежеспособность</w:t>
      </w:r>
    </w:p>
    <w:p w:rsidR="005D5E5B" w:rsidRDefault="005D5E5B" w:rsidP="005D5E5B">
      <w:r>
        <w:t>Разработаем стратегическую линию в суде</w:t>
      </w:r>
    </w:p>
    <w:p w:rsidR="005D5E5B" w:rsidRDefault="005D5E5B" w:rsidP="005D5E5B">
      <w:r>
        <w:t>Подготовим исковое заявление и другие документы для взыскания задолженности</w:t>
      </w:r>
    </w:p>
    <w:p w:rsidR="005D5E5B" w:rsidRDefault="005D5E5B" w:rsidP="005D5E5B">
      <w:r>
        <w:t>Подадим документы в арбитражный суд</w:t>
      </w:r>
    </w:p>
    <w:p w:rsidR="005D5E5B" w:rsidRDefault="005D5E5B" w:rsidP="005D5E5B">
      <w:r>
        <w:t>Представим интересы клиента на судебных заседаниях</w:t>
      </w:r>
      <w:r w:rsidR="008712BF">
        <w:t xml:space="preserve"> первой и апелляционной инстанци</w:t>
      </w:r>
      <w:proofErr w:type="gramStart"/>
      <w:r w:rsidR="008712BF">
        <w:t>и(</w:t>
      </w:r>
      <w:proofErr w:type="gramEnd"/>
      <w:r w:rsidR="008712BF">
        <w:t>если будет необходимость)</w:t>
      </w:r>
    </w:p>
    <w:p w:rsidR="005D5E5B" w:rsidRDefault="005D5E5B" w:rsidP="005D5E5B">
      <w:r>
        <w:t>Получим судебное решение и исполнительный лист</w:t>
      </w:r>
    </w:p>
    <w:p w:rsidR="005D5E5B" w:rsidRDefault="008712BF" w:rsidP="005D5E5B">
      <w:pPr>
        <w:pStyle w:val="a3"/>
        <w:numPr>
          <w:ilvl w:val="0"/>
          <w:numId w:val="1"/>
        </w:numPr>
      </w:pPr>
      <w:r>
        <w:t>П</w:t>
      </w:r>
      <w:r w:rsidR="005D5E5B">
        <w:t>ри цене иска свыше 1 млн. рублей.- 50 тысяч рублей + 3% от суммы требований свыше 1 млн.</w:t>
      </w:r>
      <w:r>
        <w:t xml:space="preserve"> Пример:  Цена иска 2 500 000 рублей. Стоимость услуг  50 000 рублей +  45 000 рублей=  95 000 рублей, где 45 000 это 3% от суммы 1 500 000 рублей. (2 500 000- 1 000</w:t>
      </w:r>
      <w:r w:rsidR="006447B2">
        <w:t> </w:t>
      </w:r>
      <w:r>
        <w:t>000)</w:t>
      </w:r>
    </w:p>
    <w:p w:rsidR="006447B2" w:rsidRDefault="006447B2" w:rsidP="006447B2"/>
    <w:p w:rsidR="00E1153A" w:rsidRDefault="006447B2" w:rsidP="005D5E5B">
      <w:pPr>
        <w:pStyle w:val="a3"/>
        <w:numPr>
          <w:ilvl w:val="0"/>
          <w:numId w:val="1"/>
        </w:numPr>
      </w:pPr>
      <w:r>
        <w:t xml:space="preserve">Если Вам необходимо лишь подготовить исковое заявление, либо апелляционную жалобу, то стоимость 10 000 рублей. </w:t>
      </w:r>
    </w:p>
    <w:p w:rsidR="0066704F" w:rsidRDefault="0066704F" w:rsidP="0066704F">
      <w:pPr>
        <w:pStyle w:val="a3"/>
      </w:pPr>
    </w:p>
    <w:p w:rsidR="0066704F" w:rsidRDefault="0066704F" w:rsidP="0066704F">
      <w:pPr>
        <w:pStyle w:val="a3"/>
        <w:numPr>
          <w:ilvl w:val="0"/>
          <w:numId w:val="1"/>
        </w:numPr>
      </w:pPr>
      <w:r>
        <w:t>Если Вам требуется лишь участие представителя в отдельных процессах, единичных, то их стоимость 20  000рублей.</w:t>
      </w:r>
    </w:p>
    <w:p w:rsidR="0066704F" w:rsidRDefault="0066704F" w:rsidP="0066704F">
      <w:pPr>
        <w:pStyle w:val="a3"/>
      </w:pPr>
    </w:p>
    <w:p w:rsidR="0066704F" w:rsidRDefault="0066704F" w:rsidP="0066704F">
      <w:pPr>
        <w:pStyle w:val="a3"/>
        <w:numPr>
          <w:ilvl w:val="0"/>
          <w:numId w:val="1"/>
        </w:numPr>
      </w:pPr>
      <w:r>
        <w:t>Получить по доверенности  исполнительный лист- 5 000 рублей</w:t>
      </w:r>
    </w:p>
    <w:p w:rsidR="006447B2" w:rsidRDefault="006447B2" w:rsidP="006447B2">
      <w:pPr>
        <w:ind w:left="360"/>
      </w:pPr>
      <w:r>
        <w:t>После вступления в силу решения суда и наличии оснований для взыскания расходов с должника мы безвозмездно сделаем для Вас заявление о возмещении судебных расходов и те суммы, которые Вы затратили на юридические услуги.</w:t>
      </w:r>
      <w:bookmarkStart w:id="0" w:name="_GoBack"/>
      <w:bookmarkEnd w:id="0"/>
    </w:p>
    <w:p w:rsidR="006447B2" w:rsidRDefault="006447B2" w:rsidP="006447B2">
      <w:pPr>
        <w:ind w:left="360"/>
      </w:pPr>
      <w:r>
        <w:t xml:space="preserve">Предложение действительно </w:t>
      </w:r>
      <w:r w:rsidR="00F92039">
        <w:t>до 01  марта 2016 года</w:t>
      </w:r>
    </w:p>
    <w:sectPr w:rsidR="0064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DAC"/>
    <w:multiLevelType w:val="hybridMultilevel"/>
    <w:tmpl w:val="2862C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5B"/>
    <w:rsid w:val="000A2019"/>
    <w:rsid w:val="005D5E5B"/>
    <w:rsid w:val="006447B2"/>
    <w:rsid w:val="0066704F"/>
    <w:rsid w:val="008712BF"/>
    <w:rsid w:val="00E1153A"/>
    <w:rsid w:val="00F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2016-01-21T12:59:00Z</dcterms:created>
  <dcterms:modified xsi:type="dcterms:W3CDTF">2016-01-21T18:42:00Z</dcterms:modified>
</cp:coreProperties>
</file>